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AE" w:rsidRPr="00E16BAE" w:rsidRDefault="00E16BAE" w:rsidP="00E16BAE">
      <w:pPr>
        <w:jc w:val="center"/>
        <w:rPr>
          <w:rFonts w:ascii="Times New Roman" w:hAnsi="Times New Roman" w:cs="Times New Roman"/>
          <w:b/>
          <w:sz w:val="28"/>
          <w:szCs w:val="28"/>
        </w:rPr>
      </w:pPr>
      <w:r w:rsidRPr="00E16BAE">
        <w:rPr>
          <w:rFonts w:ascii="Times New Roman" w:hAnsi="Times New Roman" w:cs="Times New Roman"/>
          <w:b/>
          <w:sz w:val="28"/>
          <w:szCs w:val="28"/>
        </w:rPr>
        <w:t>Danh sách cấp phép hoạt động điện lực năm 2018</w:t>
      </w:r>
    </w:p>
    <w:tbl>
      <w:tblPr>
        <w:tblW w:w="14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3251"/>
        <w:gridCol w:w="3402"/>
        <w:gridCol w:w="2835"/>
        <w:gridCol w:w="2835"/>
        <w:gridCol w:w="1064"/>
      </w:tblGrid>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TT</w:t>
            </w:r>
          </w:p>
        </w:tc>
        <w:tc>
          <w:tcPr>
            <w:tcW w:w="3251"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Tên tổ chức được cấp phép</w:t>
            </w:r>
          </w:p>
        </w:tc>
        <w:tc>
          <w:tcPr>
            <w:tcW w:w="3402"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Địa chỉ, điện thoại</w:t>
            </w:r>
          </w:p>
        </w:tc>
        <w:tc>
          <w:tcPr>
            <w:tcW w:w="2835"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Lĩnh vực hoạt động</w:t>
            </w:r>
          </w:p>
        </w:tc>
        <w:tc>
          <w:tcPr>
            <w:tcW w:w="2835"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Phạm vi hoạt động</w:t>
            </w:r>
          </w:p>
        </w:tc>
        <w:tc>
          <w:tcPr>
            <w:tcW w:w="1064" w:type="dxa"/>
            <w:vAlign w:val="center"/>
          </w:tcPr>
          <w:p w:rsidR="00E16BAE" w:rsidRPr="00E16BAE" w:rsidRDefault="00E16BAE" w:rsidP="009F1AA4">
            <w:pPr>
              <w:jc w:val="center"/>
              <w:rPr>
                <w:rFonts w:ascii="Times New Roman" w:hAnsi="Times New Roman" w:cs="Times New Roman"/>
                <w:b/>
                <w:sz w:val="28"/>
                <w:szCs w:val="28"/>
              </w:rPr>
            </w:pPr>
            <w:r w:rsidRPr="00E16BAE">
              <w:rPr>
                <w:rFonts w:ascii="Times New Roman" w:hAnsi="Times New Roman" w:cs="Times New Roman"/>
                <w:b/>
                <w:sz w:val="28"/>
                <w:szCs w:val="28"/>
              </w:rPr>
              <w:t>Ghi chú</w:t>
            </w: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1</w:t>
            </w:r>
          </w:p>
        </w:tc>
        <w:tc>
          <w:tcPr>
            <w:tcW w:w="3251"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bCs/>
                <w:spacing w:val="-4"/>
                <w:sz w:val="28"/>
                <w:szCs w:val="28"/>
                <w:lang w:val="es-ES"/>
              </w:rPr>
              <w:t>Hợp tác xã nông nghiệp và dịch vụ điện năng Hùng Sơn</w:t>
            </w:r>
          </w:p>
        </w:tc>
        <w:tc>
          <w:tcPr>
            <w:tcW w:w="3402" w:type="dxa"/>
            <w:vAlign w:val="center"/>
          </w:tcPr>
          <w:p w:rsidR="00E16BAE" w:rsidRPr="00E16BAE" w:rsidRDefault="00E16BAE" w:rsidP="009F1AA4">
            <w:pPr>
              <w:spacing w:before="60" w:after="60"/>
              <w:jc w:val="both"/>
              <w:rPr>
                <w:rFonts w:ascii="Times New Roman" w:hAnsi="Times New Roman" w:cs="Times New Roman"/>
                <w:sz w:val="28"/>
                <w:szCs w:val="28"/>
              </w:rPr>
            </w:pPr>
            <w:r w:rsidRPr="00E16BAE">
              <w:rPr>
                <w:rFonts w:ascii="Times New Roman" w:hAnsi="Times New Roman" w:cs="Times New Roman"/>
                <w:sz w:val="28"/>
                <w:szCs w:val="28"/>
                <w:lang w:val="nl-NL"/>
              </w:rPr>
              <w:t>Khu 3, Thị trấn Hùng Sơn - Huyện Lâm</w:t>
            </w:r>
            <w:bookmarkStart w:id="0" w:name="_GoBack"/>
            <w:bookmarkEnd w:id="0"/>
            <w:r w:rsidRPr="00E16BAE">
              <w:rPr>
                <w:rFonts w:ascii="Times New Roman" w:hAnsi="Times New Roman" w:cs="Times New Roman"/>
                <w:sz w:val="28"/>
                <w:szCs w:val="28"/>
                <w:lang w:val="nl-NL"/>
              </w:rPr>
              <w:t xml:space="preserve"> Thao, tỉnh Phú Thọ.</w:t>
            </w:r>
          </w:p>
          <w:p w:rsidR="00E16BAE" w:rsidRPr="00E16BAE" w:rsidRDefault="00E16BAE" w:rsidP="009F1AA4">
            <w:pPr>
              <w:jc w:val="both"/>
              <w:rPr>
                <w:rFonts w:ascii="Times New Roman" w:hAnsi="Times New Roman" w:cs="Times New Roman"/>
                <w:sz w:val="28"/>
                <w:szCs w:val="28"/>
              </w:rPr>
            </w:pP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Bán lẻ điện</w:t>
            </w: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pacing w:val="-2"/>
                <w:sz w:val="28"/>
                <w:szCs w:val="28"/>
                <w:lang w:val="nl-NL"/>
              </w:rPr>
              <w:t>Bán lẻ điện trên địa bàn thị trấn Hùng Sơn, huyện Lâm Thao thuộc phạm vi quản lý của Hợp tác xã nông nghiệp và dịch vụ điện năng Hùng Sơn.</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2</w:t>
            </w:r>
          </w:p>
        </w:tc>
        <w:tc>
          <w:tcPr>
            <w:tcW w:w="3251"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Công ty TNHH xây dựng Hiền Lương</w:t>
            </w:r>
          </w:p>
        </w:tc>
        <w:tc>
          <w:tcPr>
            <w:tcW w:w="3402"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SN 19-B45 khu đô thị Minh Phương, phường Minh Nông, thành phố Việt Trì</w:t>
            </w:r>
            <w:r w:rsidRPr="00E16BAE">
              <w:rPr>
                <w:rFonts w:ascii="Times New Roman" w:hAnsi="Times New Roman" w:cs="Times New Roman"/>
                <w:sz w:val="28"/>
                <w:szCs w:val="28"/>
              </w:rPr>
              <w:t>, tỉnh Phú Thọ</w:t>
            </w:r>
            <w:r w:rsidRPr="00E16BAE">
              <w:rPr>
                <w:rFonts w:ascii="Times New Roman" w:hAnsi="Times New Roman" w:cs="Times New Roman"/>
                <w:bCs/>
                <w:sz w:val="28"/>
                <w:szCs w:val="28"/>
                <w:lang w:val="es-ES"/>
              </w:rPr>
              <w:t>.</w:t>
            </w: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vi-VN"/>
              </w:rPr>
              <w:t>Tư vấn đầu tư xây dựng công trình đường dây và trạm biến áp có cấp điện áp đến 35 kV</w:t>
            </w:r>
            <w:r w:rsidRPr="00E16BAE">
              <w:rPr>
                <w:rFonts w:ascii="Times New Roman" w:hAnsi="Times New Roman" w:cs="Times New Roman"/>
                <w:sz w:val="28"/>
                <w:szCs w:val="28"/>
              </w:rPr>
              <w:t xml:space="preserve">; </w:t>
            </w:r>
            <w:r w:rsidRPr="00E16BAE">
              <w:rPr>
                <w:rFonts w:ascii="Times New Roman" w:hAnsi="Times New Roman" w:cs="Times New Roman"/>
                <w:sz w:val="28"/>
                <w:szCs w:val="28"/>
                <w:lang w:val="vi-VN"/>
              </w:rPr>
              <w:t>Tư vấn giám sát thi công công trình đường dây và trạm biến áp có cấp điện áp đến 35 kV</w:t>
            </w: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rPr>
              <w:t>Được phép hoạt động tư vấn chuyên ngành điện lực đối với các lĩnh vực được cấp phép trong phạm vi toàn quốc.</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3</w:t>
            </w:r>
          </w:p>
        </w:tc>
        <w:tc>
          <w:tcPr>
            <w:tcW w:w="3251"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rPr>
              <w:t>Hợp tác xã  Nông nghiệp Phú Điền</w:t>
            </w:r>
          </w:p>
        </w:tc>
        <w:tc>
          <w:tcPr>
            <w:tcW w:w="3402"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khu 18 xã Phú Hộ, thị xã Phú Thọ, tỉnh Phú Thọ; điện thoại: 0943.031.966</w:t>
            </w: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Bán lẻ điện</w:t>
            </w: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pacing w:val="-6"/>
                <w:sz w:val="28"/>
                <w:szCs w:val="28"/>
              </w:rPr>
              <w:t xml:space="preserve">Bán lẻ điện trên địa bàn xã Phú Hộ, thị xã Phú Thọ, tỉnh Phú Thọ thuộc phạm vi quản lý của </w:t>
            </w:r>
            <w:r w:rsidRPr="00E16BAE">
              <w:rPr>
                <w:rFonts w:ascii="Times New Roman" w:hAnsi="Times New Roman" w:cs="Times New Roman"/>
                <w:sz w:val="28"/>
                <w:szCs w:val="28"/>
              </w:rPr>
              <w:t>Hợp tác xã Nông nghiệp Phú Điền</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lastRenderedPageBreak/>
              <w:t>4</w:t>
            </w:r>
          </w:p>
        </w:tc>
        <w:tc>
          <w:tcPr>
            <w:tcW w:w="3251"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bCs/>
                <w:sz w:val="28"/>
                <w:szCs w:val="28"/>
                <w:lang w:val="es-ES"/>
              </w:rPr>
              <w:t>Công ty cổ phần tư vấn xây dựng công nghiệp và dân dụng</w:t>
            </w:r>
          </w:p>
        </w:tc>
        <w:tc>
          <w:tcPr>
            <w:tcW w:w="3402"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Số nhà 10, tổ 48, khu 5, phường Nông Trang, thành phố Việt Trì, tỉnh Phú Thọ</w:t>
            </w:r>
          </w:p>
        </w:tc>
        <w:tc>
          <w:tcPr>
            <w:tcW w:w="2835" w:type="dxa"/>
            <w:vAlign w:val="center"/>
          </w:tcPr>
          <w:p w:rsidR="00E16BAE" w:rsidRPr="00E16BAE" w:rsidRDefault="00E16BAE" w:rsidP="009F1AA4">
            <w:pPr>
              <w:pStyle w:val="BodyTextIndent2"/>
              <w:spacing w:before="40" w:after="40" w:line="240" w:lineRule="auto"/>
              <w:ind w:left="0"/>
              <w:jc w:val="both"/>
              <w:rPr>
                <w:rFonts w:ascii="Times New Roman" w:hAnsi="Times New Roman"/>
                <w:szCs w:val="28"/>
              </w:rPr>
            </w:pPr>
            <w:r w:rsidRPr="00E16BAE">
              <w:rPr>
                <w:rFonts w:ascii="Times New Roman" w:hAnsi="Times New Roman"/>
                <w:szCs w:val="28"/>
              </w:rPr>
              <w:t xml:space="preserve">- </w:t>
            </w:r>
            <w:r w:rsidRPr="00E16BAE">
              <w:rPr>
                <w:rFonts w:ascii="Times New Roman" w:hAnsi="Times New Roman"/>
                <w:szCs w:val="28"/>
                <w:lang w:val="vi-VN"/>
              </w:rPr>
              <w:t>Tư vấn đầu tư xây dựng công trình đường dây và trạm biến áp có cấp điện áp đến 35 kV</w:t>
            </w:r>
            <w:r w:rsidRPr="00E16BAE">
              <w:rPr>
                <w:rFonts w:ascii="Times New Roman" w:hAnsi="Times New Roman"/>
                <w:szCs w:val="28"/>
              </w:rPr>
              <w:t>.</w:t>
            </w:r>
          </w:p>
          <w:p w:rsidR="00E16BAE" w:rsidRPr="00E16BAE" w:rsidRDefault="00E16BAE" w:rsidP="009F1AA4">
            <w:pPr>
              <w:pStyle w:val="BodyTextIndent2"/>
              <w:spacing w:before="40" w:after="40" w:line="240" w:lineRule="auto"/>
              <w:ind w:left="0"/>
              <w:jc w:val="both"/>
              <w:rPr>
                <w:rFonts w:ascii="Times New Roman" w:hAnsi="Times New Roman"/>
                <w:b/>
                <w:szCs w:val="28"/>
                <w:lang w:val="nl-NL"/>
              </w:rPr>
            </w:pPr>
            <w:r w:rsidRPr="00E16BAE">
              <w:rPr>
                <w:rFonts w:ascii="Times New Roman" w:hAnsi="Times New Roman"/>
                <w:szCs w:val="28"/>
              </w:rPr>
              <w:t xml:space="preserve">- </w:t>
            </w:r>
            <w:r w:rsidRPr="00E16BAE">
              <w:rPr>
                <w:rFonts w:ascii="Times New Roman" w:hAnsi="Times New Roman"/>
                <w:szCs w:val="28"/>
                <w:lang w:val="vi-VN"/>
              </w:rPr>
              <w:t>Tư vấn giám sát thi công công trình đường dây và trạm biến áp có cấp điện áp đến 35 kV</w:t>
            </w:r>
            <w:r w:rsidRPr="00E16BAE">
              <w:rPr>
                <w:rFonts w:ascii="Times New Roman" w:hAnsi="Times New Roman"/>
                <w:szCs w:val="28"/>
              </w:rPr>
              <w:t>.</w:t>
            </w:r>
          </w:p>
          <w:p w:rsidR="00E16BAE" w:rsidRPr="00E16BAE" w:rsidRDefault="00E16BAE" w:rsidP="009F1AA4">
            <w:pPr>
              <w:jc w:val="both"/>
              <w:rPr>
                <w:rFonts w:ascii="Times New Roman" w:hAnsi="Times New Roman" w:cs="Times New Roman"/>
                <w:sz w:val="28"/>
                <w:szCs w:val="28"/>
              </w:rPr>
            </w:pP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rPr>
              <w:t>Được phép hoạt động tư vấn chuyên ngành điện lực đối với các lĩnh vực được cấp phép trong phạm vi toàn quốc.</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5</w:t>
            </w:r>
          </w:p>
        </w:tc>
        <w:tc>
          <w:tcPr>
            <w:tcW w:w="3251" w:type="dxa"/>
            <w:vAlign w:val="center"/>
          </w:tcPr>
          <w:p w:rsidR="00E16BAE" w:rsidRPr="00E16BAE" w:rsidRDefault="00E16BAE" w:rsidP="009F1AA4">
            <w:pPr>
              <w:jc w:val="both"/>
              <w:rPr>
                <w:rFonts w:ascii="Times New Roman" w:hAnsi="Times New Roman" w:cs="Times New Roman"/>
                <w:bCs/>
                <w:sz w:val="28"/>
                <w:szCs w:val="28"/>
                <w:lang w:val="es-ES"/>
              </w:rPr>
            </w:pPr>
            <w:r w:rsidRPr="00E16BAE">
              <w:rPr>
                <w:rFonts w:ascii="Times New Roman" w:hAnsi="Times New Roman" w:cs="Times New Roman"/>
                <w:bCs/>
                <w:sz w:val="28"/>
                <w:szCs w:val="28"/>
                <w:lang w:val="es-ES"/>
              </w:rPr>
              <w:t>Công ty cổ phần xây dựng và dịch vụ đô thị Yên Lập</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Khu Tân An 4, thị trấn Yên Lập, huyện Yên Lập, tỉnh Phú Thọ</w:t>
            </w:r>
          </w:p>
        </w:tc>
        <w:tc>
          <w:tcPr>
            <w:tcW w:w="2835" w:type="dxa"/>
            <w:vAlign w:val="center"/>
          </w:tcPr>
          <w:p w:rsidR="00E16BAE" w:rsidRPr="00E16BAE" w:rsidRDefault="00E16BAE" w:rsidP="009F1AA4">
            <w:pPr>
              <w:pStyle w:val="BodyTextIndent2"/>
              <w:spacing w:before="40" w:after="40" w:line="240" w:lineRule="auto"/>
              <w:ind w:left="0" w:firstLine="360"/>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0" w:firstLine="360"/>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t>Phân phối, bán lẻ điện trên địa bàn thị trấn Yên Lập và các xã Hưng Long, Đồng Thịnh, Phúc Khánh</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6</w:t>
            </w:r>
          </w:p>
        </w:tc>
        <w:tc>
          <w:tcPr>
            <w:tcW w:w="3251" w:type="dxa"/>
            <w:vAlign w:val="center"/>
          </w:tcPr>
          <w:p w:rsidR="00E16BAE" w:rsidRPr="00E16BAE" w:rsidRDefault="00E16BAE" w:rsidP="009F1AA4">
            <w:pPr>
              <w:jc w:val="both"/>
              <w:rPr>
                <w:rFonts w:ascii="Times New Roman" w:hAnsi="Times New Roman" w:cs="Times New Roman"/>
                <w:bCs/>
                <w:sz w:val="28"/>
                <w:szCs w:val="28"/>
                <w:lang w:val="es-ES"/>
              </w:rPr>
            </w:pPr>
            <w:r w:rsidRPr="00E16BAE">
              <w:rPr>
                <w:rFonts w:ascii="Times New Roman" w:hAnsi="Times New Roman" w:cs="Times New Roman"/>
                <w:sz w:val="28"/>
                <w:szCs w:val="28"/>
                <w:lang w:val="nl-NL"/>
              </w:rPr>
              <w:t>Hợp tác xã dịch vụ Nông nghiệp và Điện năng Thạch Vỹ</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khu 19 xã Tứ Xã,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0" w:firstLine="360"/>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pacing w:val="-6"/>
                <w:sz w:val="28"/>
                <w:szCs w:val="28"/>
                <w:lang w:val="nl-NL"/>
              </w:rPr>
              <w:t xml:space="preserve">Phân phối điện, bán lẻ điện trên địa bàn xã Tứ Xã, huyện Lâm Thao thuộc phạm vi quản lý của </w:t>
            </w:r>
            <w:r w:rsidRPr="00E16BAE">
              <w:rPr>
                <w:rFonts w:ascii="Times New Roman" w:hAnsi="Times New Roman" w:cs="Times New Roman"/>
                <w:sz w:val="28"/>
                <w:szCs w:val="28"/>
                <w:lang w:val="nl-NL"/>
              </w:rPr>
              <w:t>Hợp tác xã dịch vụ Nông nghiệp và Điện năng Thạch Vỹ</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7</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Hợp tác xã dịch vụ nông nghiệp và điện năng Thạch Sơn</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khu 1, xã Thạch Sơn,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71"/>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pacing w:val="-6"/>
                <w:sz w:val="28"/>
                <w:szCs w:val="28"/>
                <w:lang w:val="nl-NL"/>
              </w:rPr>
            </w:pPr>
            <w:r w:rsidRPr="00E16BAE">
              <w:rPr>
                <w:rFonts w:ascii="Times New Roman" w:hAnsi="Times New Roman" w:cs="Times New Roman"/>
                <w:spacing w:val="-6"/>
                <w:sz w:val="28"/>
                <w:szCs w:val="28"/>
                <w:lang w:val="nl-NL"/>
              </w:rPr>
              <w:t>Phân phối điện, bán lẻ điện trên địa bàn xã Thạch Sơn, huyện Lâm Thao</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lastRenderedPageBreak/>
              <w:t>8</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Hợp tác xã dịch vụ nông nghiệp và điện năng Tiên Kiên</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khu 5, xã Tiên Kiên,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71"/>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pacing w:val="-6"/>
                <w:sz w:val="28"/>
                <w:szCs w:val="28"/>
                <w:lang w:val="nl-NL"/>
              </w:rPr>
            </w:pPr>
            <w:r w:rsidRPr="00E16BAE">
              <w:rPr>
                <w:rFonts w:ascii="Times New Roman" w:hAnsi="Times New Roman" w:cs="Times New Roman"/>
                <w:spacing w:val="-6"/>
                <w:sz w:val="28"/>
                <w:szCs w:val="28"/>
                <w:lang w:val="nl-NL"/>
              </w:rPr>
              <w:t>Phân phối điện, bán lẻ điện trên địa bàn xã Tiên Kiên và khu 15, khu 16 thị trấn Hùng Sơn, huyện Lâm Thao</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9</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Hợp tác xã dịch vụ nông nghiệp và điện năng Xuân Huy</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khu 4, xã Xuân Huy,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71"/>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pacing w:val="-6"/>
                <w:sz w:val="28"/>
                <w:szCs w:val="28"/>
                <w:lang w:val="nl-NL"/>
              </w:rPr>
            </w:pPr>
            <w:r w:rsidRPr="00E16BAE">
              <w:rPr>
                <w:rFonts w:ascii="Times New Roman" w:hAnsi="Times New Roman" w:cs="Times New Roman"/>
                <w:spacing w:val="-6"/>
                <w:sz w:val="28"/>
                <w:szCs w:val="28"/>
                <w:lang w:val="nl-NL"/>
              </w:rPr>
              <w:t>Phân phối điện, bán lẻ điện trên địa bàn xã Xuân Huy, huyện Lâm Thao</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10</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Hợp tác xã dịch vụ nông nghiệp và điện năng Xuân Lũng</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khu 6, xã Xuân Lũng,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71"/>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pacing w:val="-6"/>
                <w:sz w:val="28"/>
                <w:szCs w:val="28"/>
                <w:lang w:val="nl-NL"/>
              </w:rPr>
            </w:pPr>
            <w:r w:rsidRPr="00E16BAE">
              <w:rPr>
                <w:rFonts w:ascii="Times New Roman" w:hAnsi="Times New Roman" w:cs="Times New Roman"/>
                <w:spacing w:val="-6"/>
                <w:sz w:val="28"/>
                <w:szCs w:val="28"/>
                <w:lang w:val="nl-NL"/>
              </w:rPr>
              <w:t>Phân phối điện, bán lẻ điện trên địa bàn xã Xuân Lũng, huyện Lâm Thao</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11</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Trường Đại học Công nghiệp Việt Trì</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Tại xã Tiên Kiên, huyện Lâm Thao,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t>Phân phối điện, bán lẻ điện.</w:t>
            </w:r>
          </w:p>
          <w:p w:rsidR="00E16BAE" w:rsidRPr="00E16BAE" w:rsidRDefault="00E16BAE" w:rsidP="009F1AA4">
            <w:pPr>
              <w:pStyle w:val="BodyTextIndent2"/>
              <w:spacing w:before="40" w:after="40" w:line="240" w:lineRule="auto"/>
              <w:ind w:left="0" w:firstLine="360"/>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pacing w:val="-6"/>
                <w:sz w:val="28"/>
                <w:szCs w:val="28"/>
                <w:lang w:val="nl-NL"/>
              </w:rPr>
            </w:pPr>
            <w:r w:rsidRPr="00E16BAE">
              <w:rPr>
                <w:rFonts w:ascii="Times New Roman" w:hAnsi="Times New Roman" w:cs="Times New Roman"/>
                <w:sz w:val="28"/>
                <w:szCs w:val="28"/>
              </w:rPr>
              <w:t>B</w:t>
            </w:r>
            <w:r w:rsidRPr="00E16BAE">
              <w:rPr>
                <w:rFonts w:ascii="Times New Roman" w:hAnsi="Times New Roman" w:cs="Times New Roman"/>
                <w:sz w:val="28"/>
                <w:szCs w:val="28"/>
                <w:lang w:val="vi-VN"/>
              </w:rPr>
              <w:t>án lẻ điện với quy mô cấp điện áp đến</w:t>
            </w:r>
            <w:r w:rsidRPr="00E16BAE">
              <w:rPr>
                <w:rFonts w:ascii="Times New Roman" w:hAnsi="Times New Roman" w:cs="Times New Roman"/>
                <w:sz w:val="28"/>
                <w:szCs w:val="28"/>
                <w:lang w:val="nl-NL"/>
              </w:rPr>
              <w:t xml:space="preserve"> 0,4</w:t>
            </w:r>
            <w:r w:rsidRPr="00E16BAE">
              <w:rPr>
                <w:rFonts w:ascii="Times New Roman" w:hAnsi="Times New Roman" w:cs="Times New Roman"/>
                <w:sz w:val="28"/>
                <w:szCs w:val="28"/>
                <w:lang w:val="vi-VN"/>
              </w:rPr>
              <w:t>kV, trên địa bàn</w:t>
            </w:r>
            <w:r w:rsidRPr="00E16BAE">
              <w:rPr>
                <w:rFonts w:ascii="Times New Roman" w:hAnsi="Times New Roman" w:cs="Times New Roman"/>
                <w:sz w:val="28"/>
                <w:szCs w:val="28"/>
                <w:lang w:val="nl-NL"/>
              </w:rPr>
              <w:t xml:space="preserve"> các khu tập thể, ký túc xá sinh viên và một số hộ dân xung quanh khu vực nhà trường, hiện tại đang được trường cấp điện</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t>12</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Công ty Cổ phần Pin ắc quy Vĩnh Phú</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 xml:space="preserve">Tại khu 1, xã Chu Hoá, thành phố Việt Trì, tỉnh Phú </w:t>
            </w:r>
            <w:r w:rsidRPr="00E16BAE">
              <w:rPr>
                <w:rFonts w:ascii="Times New Roman" w:hAnsi="Times New Roman" w:cs="Times New Roman"/>
                <w:sz w:val="28"/>
                <w:szCs w:val="28"/>
                <w:lang w:val="nl-NL"/>
              </w:rPr>
              <w:lastRenderedPageBreak/>
              <w:t>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lang w:val="vi-VN"/>
              </w:rPr>
              <w:lastRenderedPageBreak/>
              <w:t>Phân phối điện, bán lẻ điện.</w:t>
            </w:r>
          </w:p>
          <w:p w:rsidR="00E16BAE" w:rsidRPr="00E16BAE" w:rsidRDefault="00E16BAE" w:rsidP="009F1AA4">
            <w:pPr>
              <w:pStyle w:val="BodyTextIndent2"/>
              <w:spacing w:before="40" w:after="40" w:line="240" w:lineRule="auto"/>
              <w:ind w:left="0" w:firstLine="360"/>
              <w:jc w:val="both"/>
              <w:rPr>
                <w:rFonts w:ascii="Times New Roman" w:hAnsi="Times New Roman"/>
                <w:szCs w:val="28"/>
                <w:lang w:val="vi-VN"/>
              </w:rPr>
            </w:pPr>
          </w:p>
        </w:tc>
        <w:tc>
          <w:tcPr>
            <w:tcW w:w="2835" w:type="dxa"/>
            <w:vAlign w:val="center"/>
          </w:tcPr>
          <w:p w:rsidR="00E16BAE" w:rsidRPr="00E16BAE" w:rsidRDefault="00E16BAE" w:rsidP="009F1AA4">
            <w:pPr>
              <w:jc w:val="both"/>
              <w:rPr>
                <w:rFonts w:ascii="Times New Roman" w:hAnsi="Times New Roman" w:cs="Times New Roman"/>
                <w:sz w:val="28"/>
                <w:szCs w:val="28"/>
              </w:rPr>
            </w:pPr>
            <w:r w:rsidRPr="00E16BAE">
              <w:rPr>
                <w:rFonts w:ascii="Times New Roman" w:hAnsi="Times New Roman" w:cs="Times New Roman"/>
                <w:sz w:val="28"/>
                <w:szCs w:val="28"/>
                <w:lang w:val="nl-NL"/>
              </w:rPr>
              <w:lastRenderedPageBreak/>
              <w:t>B</w:t>
            </w:r>
            <w:r w:rsidRPr="00E16BAE">
              <w:rPr>
                <w:rFonts w:ascii="Times New Roman" w:hAnsi="Times New Roman" w:cs="Times New Roman"/>
                <w:spacing w:val="-6"/>
                <w:sz w:val="28"/>
                <w:szCs w:val="28"/>
                <w:lang w:val="nl-NL"/>
              </w:rPr>
              <w:t xml:space="preserve">án lẻ điện trên địa bàn các khu tập thể thuộc </w:t>
            </w:r>
            <w:r w:rsidRPr="00E16BAE">
              <w:rPr>
                <w:rFonts w:ascii="Times New Roman" w:hAnsi="Times New Roman" w:cs="Times New Roman"/>
                <w:spacing w:val="-6"/>
                <w:sz w:val="28"/>
                <w:szCs w:val="28"/>
                <w:lang w:val="nl-NL"/>
              </w:rPr>
              <w:lastRenderedPageBreak/>
              <w:t xml:space="preserve">phạm vi quản lý của </w:t>
            </w:r>
            <w:r w:rsidRPr="00E16BAE">
              <w:rPr>
                <w:rFonts w:ascii="Times New Roman" w:hAnsi="Times New Roman" w:cs="Times New Roman"/>
                <w:sz w:val="28"/>
                <w:szCs w:val="28"/>
                <w:lang w:val="nl-NL"/>
              </w:rPr>
              <w:t>Công ty Cổ phần Pin ắc quy Vĩnh Phú</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r w:rsidR="00E16BAE" w:rsidRPr="00E16BAE" w:rsidTr="00E16BAE">
        <w:trPr>
          <w:jc w:val="center"/>
        </w:trPr>
        <w:tc>
          <w:tcPr>
            <w:tcW w:w="730" w:type="dxa"/>
            <w:vAlign w:val="center"/>
          </w:tcPr>
          <w:p w:rsidR="00E16BAE" w:rsidRPr="00E16BAE" w:rsidRDefault="00E16BAE" w:rsidP="009F1AA4">
            <w:pPr>
              <w:jc w:val="center"/>
              <w:rPr>
                <w:rFonts w:ascii="Times New Roman" w:hAnsi="Times New Roman" w:cs="Times New Roman"/>
                <w:sz w:val="28"/>
                <w:szCs w:val="28"/>
              </w:rPr>
            </w:pPr>
            <w:r w:rsidRPr="00E16BAE">
              <w:rPr>
                <w:rFonts w:ascii="Times New Roman" w:hAnsi="Times New Roman" w:cs="Times New Roman"/>
                <w:sz w:val="28"/>
                <w:szCs w:val="28"/>
              </w:rPr>
              <w:lastRenderedPageBreak/>
              <w:t>13</w:t>
            </w:r>
          </w:p>
        </w:tc>
        <w:tc>
          <w:tcPr>
            <w:tcW w:w="3251"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bCs/>
                <w:sz w:val="28"/>
                <w:szCs w:val="28"/>
                <w:lang w:val="es-ES"/>
              </w:rPr>
              <w:t>Công ty cổ phần đầu tư xây dựng và phát triển nhà Phú Thọ</w:t>
            </w:r>
          </w:p>
        </w:tc>
        <w:tc>
          <w:tcPr>
            <w:tcW w:w="3402"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lang w:val="nl-NL"/>
              </w:rPr>
              <w:t>khu Trung Phương, phường Minh Phương, thành phố Việt Trì, tỉnh Phú Thọ</w:t>
            </w:r>
          </w:p>
        </w:tc>
        <w:tc>
          <w:tcPr>
            <w:tcW w:w="2835" w:type="dxa"/>
            <w:vAlign w:val="center"/>
          </w:tcPr>
          <w:p w:rsidR="00E16BAE" w:rsidRPr="00E16BAE" w:rsidRDefault="00E16BAE" w:rsidP="009F1AA4">
            <w:pPr>
              <w:pStyle w:val="BodyTextIndent2"/>
              <w:spacing w:before="40" w:after="40" w:line="240" w:lineRule="auto"/>
              <w:ind w:left="0" w:firstLine="71"/>
              <w:jc w:val="both"/>
              <w:rPr>
                <w:rFonts w:ascii="Times New Roman" w:hAnsi="Times New Roman"/>
                <w:szCs w:val="28"/>
                <w:lang w:val="vi-VN"/>
              </w:rPr>
            </w:pPr>
            <w:r w:rsidRPr="00E16BAE">
              <w:rPr>
                <w:rFonts w:ascii="Times New Roman" w:hAnsi="Times New Roman"/>
                <w:szCs w:val="28"/>
              </w:rPr>
              <w:t>Bán lẻ điện</w:t>
            </w:r>
          </w:p>
        </w:tc>
        <w:tc>
          <w:tcPr>
            <w:tcW w:w="2835" w:type="dxa"/>
            <w:vAlign w:val="center"/>
          </w:tcPr>
          <w:p w:rsidR="00E16BAE" w:rsidRPr="00E16BAE" w:rsidRDefault="00E16BAE" w:rsidP="009F1AA4">
            <w:pPr>
              <w:jc w:val="both"/>
              <w:rPr>
                <w:rFonts w:ascii="Times New Roman" w:hAnsi="Times New Roman" w:cs="Times New Roman"/>
                <w:sz w:val="28"/>
                <w:szCs w:val="28"/>
                <w:lang w:val="nl-NL"/>
              </w:rPr>
            </w:pPr>
            <w:r w:rsidRPr="00E16BAE">
              <w:rPr>
                <w:rFonts w:ascii="Times New Roman" w:hAnsi="Times New Roman" w:cs="Times New Roman"/>
                <w:sz w:val="28"/>
                <w:szCs w:val="28"/>
              </w:rPr>
              <w:t>Bán lẻ điện trong phạm vi khu chung cư B8 – thuộc phường Thanh Miếu – thành phố Việt Trì – tỉnh Phú Thọ</w:t>
            </w:r>
          </w:p>
        </w:tc>
        <w:tc>
          <w:tcPr>
            <w:tcW w:w="1064" w:type="dxa"/>
            <w:vAlign w:val="center"/>
          </w:tcPr>
          <w:p w:rsidR="00E16BAE" w:rsidRPr="00E16BAE" w:rsidRDefault="00E16BAE" w:rsidP="009F1AA4">
            <w:pPr>
              <w:jc w:val="both"/>
              <w:rPr>
                <w:rFonts w:ascii="Times New Roman" w:hAnsi="Times New Roman" w:cs="Times New Roman"/>
                <w:sz w:val="28"/>
                <w:szCs w:val="28"/>
              </w:rPr>
            </w:pPr>
          </w:p>
        </w:tc>
      </w:tr>
    </w:tbl>
    <w:p w:rsidR="00E16BAE" w:rsidRDefault="00E16BAE" w:rsidP="00E16BAE">
      <w:pPr>
        <w:rPr>
          <w:rFonts w:ascii="Times New Roman" w:hAnsi="Times New Roman" w:cs="Times New Roman"/>
        </w:rPr>
      </w:pPr>
    </w:p>
    <w:p w:rsidR="00620F78" w:rsidRDefault="00620F78"/>
    <w:sectPr w:rsidR="00620F78" w:rsidSect="00E16B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AE"/>
    <w:rsid w:val="00620F78"/>
    <w:rsid w:val="00E1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A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E16BAE"/>
    <w:pPr>
      <w:spacing w:after="120" w:line="480" w:lineRule="auto"/>
      <w:ind w:left="360"/>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E16BAE"/>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A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E16BAE"/>
    <w:pPr>
      <w:spacing w:after="120" w:line="480" w:lineRule="auto"/>
      <w:ind w:left="360"/>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E16BAE"/>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2019-05-02T08:07:00Z</dcterms:created>
  <dcterms:modified xsi:type="dcterms:W3CDTF">2019-05-02T08:09:00Z</dcterms:modified>
</cp:coreProperties>
</file>